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1ABA" w:rsidRPr="001E2538" w:rsidRDefault="00BD1ABA" w:rsidP="00BD1ABA">
      <w:pPr>
        <w:pStyle w:val="Normaalweb"/>
        <w:jc w:val="both"/>
        <w:rPr>
          <w:rFonts w:ascii="Verdana" w:hAnsi="Verdana"/>
          <w:sz w:val="12"/>
          <w:szCs w:val="12"/>
        </w:rPr>
      </w:pPr>
      <w:bookmarkStart w:id="0" w:name="_GoBack"/>
      <w:bookmarkEnd w:id="0"/>
      <w:r w:rsidRPr="001E2538">
        <w:rPr>
          <w:rFonts w:ascii="Verdana" w:hAnsi="Verdana"/>
          <w:sz w:val="12"/>
          <w:szCs w:val="12"/>
        </w:rPr>
        <w:t xml:space="preserve">ALGEMENE VOORWAARDEN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1. ALGEMEEN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Cornelissen &amp; Snijders advocaten is een maatschap tussen besloten vennootschappen welke als doel hebben het uitoefenen van de advocatenpraktijk (verder te noemen “C&amp;S”), gevestigd te Roermond.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2. TOEPASSELIJKHEID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Deze algemene voorwaarden zijn van toepassing op alle overeenkomsten van opdracht die met C&amp;S worden gesloten, tenzij voorafgaande aan de totstandkoming van een overeenkomst schriftelijk anders is overeengekomen. De bepalingen in deze algemene voorwaarden zijn mede gemaakt ten behoeve van al diegenen die voor C&amp;S werkzaam zijn of zijn geweest.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3. DE OVEREENKOMST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Alle opdrachten, hetzij rechtstreeks aan C&amp;S, hetzij aan individuele aan C&amp;S verbonden advocaten, worden uitsluitend aanvaard en uitgevoerd door of namens C&amp;S. Een overeenkomst van opdracht komt eerst tot stand, nadat de opdracht door C&amp;S is aanvaard. Ten aanzien van de totstandkoming van een overeenkomst kan C&amp;S slechts worden vertegenwoordigd door aan het kantoor verbonden advocaten en door medewerkers met een schriftelijke volmacht. De werking van artikel 7:404 BW, dat voor laatstgenoemd geval een regeling geeft en de werking van artikel 7:407 BW, dat een hoofdelijke aansprakelijkheid vestigt voor gevallen waarin aan twee of meer personen een opdracht is gegeven, wordt uitgesloten.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4. AANSPRAKELIJKHEID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Iedere aansprakelijkheid van C&amp;S voor schade voortvloeiende uit of verbandhoudende met de uitvoering van een overeenkomst, is beperkt tot het bedrag waarop in het desbetreffende geval de beroepsaansprakelijkheidsverzekering aanspraak geeft, te vermeerderen met het bedrag van het eigen risico dat in het desbetreffende geval uit de geldende polisvoorwaarden voortvloeit. </w:t>
      </w:r>
    </w:p>
    <w:p w:rsidR="007F513A" w:rsidRPr="001E2538" w:rsidRDefault="00C24F99" w:rsidP="00C24F99">
      <w:pPr>
        <w:pStyle w:val="Normaalweb"/>
        <w:jc w:val="both"/>
        <w:rPr>
          <w:rFonts w:ascii="Verdana" w:hAnsi="Verdana"/>
          <w:sz w:val="12"/>
          <w:szCs w:val="12"/>
        </w:rPr>
      </w:pPr>
      <w:r w:rsidRPr="001E2538">
        <w:rPr>
          <w:rFonts w:ascii="Verdana" w:hAnsi="Verdana"/>
          <w:sz w:val="12"/>
          <w:szCs w:val="12"/>
        </w:rPr>
        <w:t xml:space="preserve">Indien C&amp;S geen aanspraak heeft op enige uitkering krachtens de beroepsaansprakelijkheidsverzekering, dan is iedere aansprakelijkheid van C&amp;S beperkt tot een bedrag gelijk aan het door C&amp;S is het desbetreffende dossier, gedurende het kalenderjaar waarin de aansprakelijkheid in ontstaan, in rekening gebrachte honorarium (excl. Verschotten) tot een bedrag van maximaal € 50.000,00.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5. INSCHAKELING DERDEN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Bij het inschakelen van derden (zoals onder andere procureurs, deurwaarders en accountants) zal C&amp;S steeds de nodige zorgvuldigheid in acht nemen. C&amp;S is niet aansprakelijk voor schade die het gevolg is van tekortkomingen van derden, behoudens opzet of grove schuld van C&amp;S. C&amp;S gaat ervan uit, en bedingt zo nodig bij deze, dat elke opdracht de bevoegdheid inhoudt om eventuele aansprakelijkheidsbeperkingen van derden mede namens de opdrachtgever te aanvaarden.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6. DE OPDRACHTGEVER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De uitvoering van de verstrekte opdracht geschiedt uitsluitend ten behoeve van de opdrachtgever. Derden kunnen aan de inhoud van de verrichte werkzaamheden geen rechten ontlenen. </w:t>
      </w:r>
    </w:p>
    <w:p w:rsidR="00F52942" w:rsidRPr="001E2538" w:rsidRDefault="00F52942" w:rsidP="00F52942">
      <w:pPr>
        <w:pStyle w:val="Normaalweb"/>
        <w:jc w:val="both"/>
        <w:rPr>
          <w:rFonts w:ascii="Verdana" w:hAnsi="Verdana"/>
          <w:sz w:val="12"/>
          <w:szCs w:val="12"/>
        </w:rPr>
      </w:pPr>
      <w:r w:rsidRPr="001E2538">
        <w:rPr>
          <w:rFonts w:ascii="Verdana" w:hAnsi="Verdana"/>
          <w:sz w:val="12"/>
          <w:szCs w:val="12"/>
        </w:rPr>
        <w:t xml:space="preserve">7. AANSPRAKEN VAN DERDEN </w:t>
      </w:r>
    </w:p>
    <w:p w:rsidR="00F52942" w:rsidRPr="001E2538" w:rsidRDefault="00F52942" w:rsidP="00F52942">
      <w:pPr>
        <w:pStyle w:val="Normaalweb"/>
        <w:jc w:val="both"/>
        <w:rPr>
          <w:rFonts w:ascii="Verdana" w:hAnsi="Verdana"/>
          <w:sz w:val="12"/>
          <w:szCs w:val="12"/>
        </w:rPr>
      </w:pPr>
      <w:r w:rsidRPr="001E2538">
        <w:rPr>
          <w:rFonts w:ascii="Verdana" w:hAnsi="Verdana"/>
          <w:sz w:val="12"/>
          <w:szCs w:val="12"/>
        </w:rPr>
        <w:t xml:space="preserve">De opdrachtgever vrijwaart C&amp;S tegen alle aanspraken van derden, de redelijke kosten van juridische bijstand daaronder begrepen, die op enigerlei wijze samenhangen met of voortvloeien uit de werkzaamheden voor opdrachtgever verricht, behoudens opzet of grove schuld aan de zijde van C&amp;S. </w:t>
      </w:r>
    </w:p>
    <w:p w:rsidR="00F52942" w:rsidRPr="001E2538" w:rsidRDefault="00F52942" w:rsidP="00BD1ABA">
      <w:pPr>
        <w:pStyle w:val="Normaalweb"/>
        <w:jc w:val="both"/>
        <w:rPr>
          <w:rFonts w:ascii="Verdana" w:hAnsi="Verdana"/>
          <w:sz w:val="12"/>
          <w:szCs w:val="12"/>
        </w:rPr>
      </w:pPr>
    </w:p>
    <w:p w:rsidR="00C86111" w:rsidRPr="001E2538" w:rsidRDefault="00C86111" w:rsidP="00BD1ABA">
      <w:pPr>
        <w:pStyle w:val="Normaalweb"/>
        <w:jc w:val="both"/>
        <w:rPr>
          <w:rFonts w:ascii="Verdana" w:hAnsi="Verdana"/>
          <w:sz w:val="12"/>
          <w:szCs w:val="12"/>
        </w:rPr>
      </w:pPr>
    </w:p>
    <w:p w:rsidR="00A76FD3" w:rsidRPr="001E2538" w:rsidRDefault="00A76FD3" w:rsidP="00BD1ABA">
      <w:pPr>
        <w:pStyle w:val="Normaalweb"/>
        <w:jc w:val="both"/>
        <w:rPr>
          <w:rFonts w:ascii="Verdana" w:hAnsi="Verdana"/>
          <w:sz w:val="12"/>
          <w:szCs w:val="12"/>
        </w:rPr>
      </w:pPr>
    </w:p>
    <w:p w:rsidR="00A76FD3" w:rsidRPr="001E2538" w:rsidRDefault="00A76FD3" w:rsidP="00BD1ABA">
      <w:pPr>
        <w:pStyle w:val="Normaalweb"/>
        <w:jc w:val="both"/>
        <w:rPr>
          <w:rFonts w:ascii="Verdana" w:hAnsi="Verdana"/>
          <w:sz w:val="12"/>
          <w:szCs w:val="12"/>
        </w:rPr>
      </w:pPr>
    </w:p>
    <w:p w:rsidR="00A76FD3" w:rsidRPr="001E2538" w:rsidRDefault="00A76FD3" w:rsidP="00BD1ABA">
      <w:pPr>
        <w:pStyle w:val="Normaalweb"/>
        <w:jc w:val="both"/>
        <w:rPr>
          <w:rFonts w:ascii="Verdana" w:hAnsi="Verdana"/>
          <w:sz w:val="12"/>
          <w:szCs w:val="12"/>
        </w:rPr>
      </w:pP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8. VORDERINGSRECHTEN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Alle vorderingsrechten en andere bevoegdheden uit welken hoofde ook jegens C&amp;S in verband met door C&amp;S verrichte werkzaamheden vervallen in ieder geval één jaar na het moment waarop de betrokkene bekend werd of redelijkerwijs bekend kon zijn met het bestaan van deze rechten en bevoegdheden. </w:t>
      </w:r>
      <w:r w:rsidR="003E29E1" w:rsidRPr="001E2538">
        <w:rPr>
          <w:rFonts w:ascii="Verdana" w:hAnsi="Verdana"/>
          <w:sz w:val="12"/>
          <w:szCs w:val="12"/>
        </w:rPr>
        <w:t xml:space="preserve">Partijen sluiten de mogelijkheid van overdraagbaarheid of verpandbaarheid </w:t>
      </w:r>
      <w:r w:rsidR="00DA417B" w:rsidRPr="001E2538">
        <w:rPr>
          <w:rFonts w:ascii="Verdana" w:hAnsi="Verdana"/>
          <w:sz w:val="12"/>
          <w:szCs w:val="12"/>
        </w:rPr>
        <w:t>van een eventuele schadevergoeding bij voor</w:t>
      </w:r>
      <w:r w:rsidR="007318F7" w:rsidRPr="001E2538">
        <w:rPr>
          <w:rFonts w:ascii="Verdana" w:hAnsi="Verdana"/>
          <w:sz w:val="12"/>
          <w:szCs w:val="12"/>
        </w:rPr>
        <w:t>baat</w:t>
      </w:r>
      <w:r w:rsidR="00DA417B" w:rsidRPr="001E2538">
        <w:rPr>
          <w:rFonts w:ascii="Verdana" w:hAnsi="Verdana"/>
          <w:sz w:val="12"/>
          <w:szCs w:val="12"/>
        </w:rPr>
        <w:t xml:space="preserve"> uit ex artik</w:t>
      </w:r>
      <w:r w:rsidR="0014793E" w:rsidRPr="001E2538">
        <w:rPr>
          <w:rFonts w:ascii="Verdana" w:hAnsi="Verdana"/>
          <w:sz w:val="12"/>
          <w:szCs w:val="12"/>
        </w:rPr>
        <w:t>el 3:83 lid 2 BW.</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9. DECLARATIE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Voor de uitvoering van een overeenkomst is de opdrachtgever het overeengekomen honorarium, vermeerderd met ve</w:t>
      </w:r>
      <w:r w:rsidR="0001052A" w:rsidRPr="001E2538">
        <w:rPr>
          <w:rFonts w:ascii="Verdana" w:hAnsi="Verdana"/>
          <w:sz w:val="12"/>
          <w:szCs w:val="12"/>
        </w:rPr>
        <w:t xml:space="preserve">rschotten, 5% kantoorkosten en 21 </w:t>
      </w:r>
      <w:r w:rsidRPr="001E2538">
        <w:rPr>
          <w:rFonts w:ascii="Verdana" w:hAnsi="Verdana"/>
          <w:sz w:val="12"/>
          <w:szCs w:val="12"/>
        </w:rPr>
        <w:t xml:space="preserve">% omzetbelasting verschuldigd, tenzij anders geldt. Onder verschotten wordt verstaan: de kosten die C&amp;S voor de uitvoering van de overeenkomst maakt, zoals bijvoorbeeld griffierechten, deurwaarderskosten, procureurswerkzaamheden. Onder kantoorkosten wordt verstaan: de vaste opslag op het honorarium ter dekking van de kosten van kantoorfaciliteiten.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Voor de uitvoering van het MKB abonnement zullen geen verschotten en kantoorkosten in rekening worden gebracht.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10. TUSSENTIJDSE REKENINGEN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Verrichte werkzaamheden kunnen tussentijds in rekening worden gebracht. C&amp;S is steeds gerechtigd van de opdrachtgever de betaling van een voorschot te verlangen. Een ontvangen voorschot wordt verrekend met de einddeclaratie.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11. GEFINANCIERDE RECHTSBIJSTAND </w:t>
      </w:r>
    </w:p>
    <w:p w:rsidR="006401AF" w:rsidRPr="001E2538" w:rsidRDefault="0082769F" w:rsidP="00BD1ABA">
      <w:pPr>
        <w:pStyle w:val="Normaalweb"/>
        <w:jc w:val="both"/>
        <w:rPr>
          <w:rFonts w:ascii="Verdana" w:hAnsi="Verdana"/>
          <w:sz w:val="12"/>
          <w:szCs w:val="12"/>
        </w:rPr>
      </w:pPr>
      <w:r w:rsidRPr="001E2538">
        <w:rPr>
          <w:rFonts w:ascii="Verdana" w:hAnsi="Verdana"/>
          <w:sz w:val="12"/>
          <w:szCs w:val="12"/>
        </w:rPr>
        <w:t xml:space="preserve">De opdrachtgever kan worden bijgestaan op basis van gesubsidieerde rechtsbijstand indien deze daarvoor in aanmerking komt ingevolge de daarvoor geldende normen gesteld door de Raad voor Rechtsbijstand. Wordt de aanvraag voor gesubsidieerde rechtsbijstand door de Raad voor Rechtsbijstand afgewezen, dan wordt samen met opdrachtgever nagegaan of het zinvol is een verzoek tot peiljaarverlegging in te dienen. Wordt (eventueel ook na peiljaarverlegging) de aanvraag voor gesubsidieerde rechtsbijstand door de Raad voor Rechtsbijstand afgewezen, dan wordt het honorarium van </w:t>
      </w:r>
      <w:r w:rsidR="00137592" w:rsidRPr="001E2538">
        <w:rPr>
          <w:rFonts w:ascii="Verdana" w:hAnsi="Verdana"/>
          <w:sz w:val="12"/>
          <w:szCs w:val="12"/>
        </w:rPr>
        <w:t>C&amp;S</w:t>
      </w:r>
      <w:r w:rsidRPr="001E2538">
        <w:rPr>
          <w:rFonts w:ascii="Verdana" w:hAnsi="Verdana"/>
          <w:sz w:val="12"/>
          <w:szCs w:val="12"/>
        </w:rPr>
        <w:t xml:space="preserve"> in beginsel berekend op basis van het aantal gewerkte uren vermenigvuldigd met het toepasselijke uurtarief, vermeerderd met een de omzetbelasting en verschotten</w:t>
      </w:r>
      <w:r w:rsidR="006401AF" w:rsidRPr="001E2538">
        <w:rPr>
          <w:rFonts w:ascii="Verdana" w:hAnsi="Verdana"/>
          <w:sz w:val="12"/>
          <w:szCs w:val="12"/>
        </w:rPr>
        <w:t>.</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In zaken die worden behandeld op basis van het wettelijk systeem van gefinancierde rechtsbijstand geldt het bepaalde in </w:t>
      </w:r>
      <w:r w:rsidRPr="001E2538">
        <w:rPr>
          <w:rFonts w:ascii="Verdana" w:hAnsi="Verdana"/>
          <w:strike/>
          <w:sz w:val="12"/>
          <w:szCs w:val="12"/>
        </w:rPr>
        <w:t>dit</w:t>
      </w:r>
      <w:r w:rsidRPr="001E2538">
        <w:rPr>
          <w:rFonts w:ascii="Verdana" w:hAnsi="Verdana"/>
          <w:sz w:val="12"/>
          <w:szCs w:val="12"/>
        </w:rPr>
        <w:t xml:space="preserve"> artikel</w:t>
      </w:r>
      <w:r w:rsidR="00EC1AEB" w:rsidRPr="001E2538">
        <w:rPr>
          <w:rFonts w:ascii="Verdana" w:hAnsi="Verdana"/>
          <w:sz w:val="12"/>
          <w:szCs w:val="12"/>
        </w:rPr>
        <w:t xml:space="preserve"> 9</w:t>
      </w:r>
      <w:r w:rsidRPr="001E2538">
        <w:rPr>
          <w:rFonts w:ascii="Verdana" w:hAnsi="Verdana"/>
          <w:sz w:val="12"/>
          <w:szCs w:val="12"/>
        </w:rPr>
        <w:t xml:space="preserve"> slechts voor de kosten die op grond van de afgegeven toevoeging voor rekening van de opdrachtgever komen.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12. BETALING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Betaling van declaraties van C&amp;S dient, zonder opschorting of verrekening, te geschieden binnen 14 dagen na factuurdatum. Bij gebreke van tijdige betaling is opdrachtgever van rechtswege in verzuim en is C&amp;S gerechtigd de wettelijke rente in rekening te brengen.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13. (BUITEN)GERECHTELIJKE KOSTEN </w:t>
      </w:r>
    </w:p>
    <w:p w:rsidR="00BD1ABA" w:rsidRPr="001E2538" w:rsidRDefault="00BD1ABA" w:rsidP="00BD1ABA">
      <w:pPr>
        <w:pStyle w:val="Normaalweb"/>
        <w:jc w:val="both"/>
        <w:rPr>
          <w:rFonts w:ascii="Verdana" w:hAnsi="Verdana"/>
          <w:sz w:val="12"/>
          <w:szCs w:val="12"/>
        </w:rPr>
      </w:pPr>
      <w:r w:rsidRPr="001E2538">
        <w:rPr>
          <w:rFonts w:ascii="Verdana" w:hAnsi="Verdana"/>
          <w:sz w:val="12"/>
          <w:szCs w:val="12"/>
        </w:rPr>
        <w:t xml:space="preserve">Alle (buiten)gerechtelijke kosten die verband houden met de invordering van declaraties – met een minimum van 15% over het te incasseren bedrag – komen voor rekening van de opdrachtgever. </w:t>
      </w:r>
      <w:r w:rsidR="00A87B09" w:rsidRPr="001E2538">
        <w:rPr>
          <w:rFonts w:ascii="Verdana" w:hAnsi="Verdana"/>
          <w:sz w:val="12"/>
          <w:szCs w:val="12"/>
        </w:rPr>
        <w:t xml:space="preserve">De gerechtelijke kosten zijn niet beperkt tot de te liquideren proceskosten doch zullen integraal </w:t>
      </w:r>
      <w:r w:rsidR="001D6A8F" w:rsidRPr="001E2538">
        <w:rPr>
          <w:rFonts w:ascii="Verdana" w:hAnsi="Verdana"/>
          <w:sz w:val="12"/>
          <w:szCs w:val="12"/>
        </w:rPr>
        <w:t>voor rekening van de opdrachtgever zij</w:t>
      </w:r>
      <w:r w:rsidR="0040046F" w:rsidRPr="001E2538">
        <w:rPr>
          <w:rFonts w:ascii="Verdana" w:hAnsi="Verdana"/>
          <w:sz w:val="12"/>
          <w:szCs w:val="12"/>
        </w:rPr>
        <w:t xml:space="preserve">n, indien deze (in overwegende mate) in het ongelijk wordt gesteld. </w:t>
      </w:r>
    </w:p>
    <w:p w:rsidR="00A76FD3" w:rsidRPr="001E2538" w:rsidRDefault="00A76FD3" w:rsidP="00BD1ABA">
      <w:pPr>
        <w:pStyle w:val="Normaalweb"/>
        <w:jc w:val="both"/>
        <w:rPr>
          <w:rFonts w:ascii="Verdana" w:hAnsi="Verdana"/>
          <w:sz w:val="12"/>
          <w:szCs w:val="12"/>
        </w:rPr>
      </w:pPr>
    </w:p>
    <w:p w:rsidR="00A76FD3" w:rsidRPr="001E2538" w:rsidRDefault="00A76FD3" w:rsidP="00BD1ABA">
      <w:pPr>
        <w:pStyle w:val="Normaalweb"/>
        <w:jc w:val="both"/>
        <w:rPr>
          <w:rFonts w:ascii="Verdana" w:hAnsi="Verdana"/>
          <w:sz w:val="12"/>
          <w:szCs w:val="12"/>
        </w:rPr>
      </w:pPr>
    </w:p>
    <w:p w:rsidR="00A76FD3" w:rsidRPr="001E2538" w:rsidRDefault="00A76FD3" w:rsidP="00BD1ABA">
      <w:pPr>
        <w:pStyle w:val="Normaalweb"/>
        <w:jc w:val="both"/>
        <w:rPr>
          <w:rFonts w:ascii="Verdana" w:hAnsi="Verdana"/>
          <w:sz w:val="12"/>
          <w:szCs w:val="12"/>
        </w:rPr>
      </w:pPr>
    </w:p>
    <w:p w:rsidR="00A76FD3" w:rsidRPr="001E2538" w:rsidRDefault="00A76FD3" w:rsidP="00BD1ABA">
      <w:pPr>
        <w:pStyle w:val="Normaalweb"/>
        <w:jc w:val="both"/>
        <w:rPr>
          <w:rFonts w:ascii="Verdana" w:hAnsi="Verdana"/>
          <w:sz w:val="12"/>
          <w:szCs w:val="12"/>
        </w:rPr>
      </w:pPr>
    </w:p>
    <w:p w:rsidR="00A76FD3" w:rsidRPr="001E2538" w:rsidRDefault="00A76FD3" w:rsidP="00BD1ABA">
      <w:pPr>
        <w:pStyle w:val="Normaalweb"/>
        <w:jc w:val="both"/>
        <w:rPr>
          <w:rFonts w:ascii="Verdana" w:hAnsi="Verdana"/>
          <w:sz w:val="12"/>
          <w:szCs w:val="12"/>
        </w:rPr>
      </w:pPr>
    </w:p>
    <w:p w:rsidR="00330009" w:rsidRPr="001E2538" w:rsidRDefault="00330009" w:rsidP="00BD1ABA">
      <w:pPr>
        <w:pStyle w:val="Normaalweb"/>
        <w:jc w:val="both"/>
        <w:rPr>
          <w:rFonts w:ascii="Verdana" w:hAnsi="Verdana"/>
          <w:sz w:val="12"/>
          <w:szCs w:val="12"/>
        </w:rPr>
      </w:pPr>
    </w:p>
    <w:p w:rsidR="00551E3B" w:rsidRPr="001E2538" w:rsidRDefault="00A14A6E" w:rsidP="00BD1ABA">
      <w:pPr>
        <w:pStyle w:val="Normaalweb"/>
        <w:jc w:val="both"/>
        <w:rPr>
          <w:rFonts w:ascii="Verdana" w:hAnsi="Verdana"/>
          <w:sz w:val="12"/>
          <w:szCs w:val="12"/>
        </w:rPr>
      </w:pPr>
      <w:r w:rsidRPr="001E2538">
        <w:rPr>
          <w:rFonts w:ascii="Verdana" w:hAnsi="Verdana"/>
          <w:sz w:val="12"/>
          <w:szCs w:val="12"/>
        </w:rPr>
        <w:t xml:space="preserve">14. </w:t>
      </w:r>
      <w:r w:rsidR="0092646E" w:rsidRPr="001E2538">
        <w:rPr>
          <w:rFonts w:ascii="Verdana" w:hAnsi="Verdana"/>
          <w:sz w:val="12"/>
          <w:szCs w:val="12"/>
        </w:rPr>
        <w:t>IDENTIFICATIE- EN MELDINGSPLICHT</w:t>
      </w:r>
    </w:p>
    <w:p w:rsidR="00284239" w:rsidRPr="001E2538" w:rsidRDefault="0092646E" w:rsidP="000555D9">
      <w:pPr>
        <w:pStyle w:val="Normaalweb"/>
        <w:jc w:val="both"/>
        <w:rPr>
          <w:rFonts w:ascii="Verdana" w:hAnsi="Verdana"/>
          <w:sz w:val="12"/>
          <w:szCs w:val="12"/>
        </w:rPr>
      </w:pPr>
      <w:r w:rsidRPr="001E2538">
        <w:rPr>
          <w:rFonts w:ascii="Verdana" w:hAnsi="Verdana"/>
          <w:sz w:val="12"/>
          <w:szCs w:val="12"/>
        </w:rPr>
        <w:t xml:space="preserve">C&amp;S </w:t>
      </w:r>
      <w:r w:rsidR="00BA3B88" w:rsidRPr="001E2538">
        <w:rPr>
          <w:rFonts w:ascii="Verdana" w:hAnsi="Verdana"/>
          <w:sz w:val="12"/>
          <w:szCs w:val="12"/>
        </w:rPr>
        <w:t xml:space="preserve">is </w:t>
      </w:r>
      <w:r w:rsidR="00E72F16" w:rsidRPr="001E2538">
        <w:rPr>
          <w:rFonts w:ascii="Verdana" w:hAnsi="Verdana"/>
          <w:sz w:val="12"/>
          <w:szCs w:val="12"/>
        </w:rPr>
        <w:t>in verband met geldende wetgeving</w:t>
      </w:r>
      <w:r w:rsidR="00FD1801" w:rsidRPr="001E2538">
        <w:rPr>
          <w:rFonts w:ascii="Verdana" w:hAnsi="Verdana"/>
          <w:sz w:val="12"/>
          <w:szCs w:val="12"/>
        </w:rPr>
        <w:t xml:space="preserve">, waaronder de Wet ter voorkoming van </w:t>
      </w:r>
      <w:r w:rsidR="00EB3A6D" w:rsidRPr="001E2538">
        <w:rPr>
          <w:rFonts w:ascii="Verdana" w:hAnsi="Verdana"/>
          <w:sz w:val="12"/>
          <w:szCs w:val="12"/>
        </w:rPr>
        <w:t>witwassen en financieren van terrorisme,</w:t>
      </w:r>
      <w:r w:rsidR="00BA3B88" w:rsidRPr="001E2538">
        <w:rPr>
          <w:rFonts w:ascii="Verdana" w:hAnsi="Verdana"/>
          <w:sz w:val="12"/>
          <w:szCs w:val="12"/>
        </w:rPr>
        <w:t xml:space="preserve"> verplicht om de identiteit van </w:t>
      </w:r>
      <w:r w:rsidR="005F3FC0" w:rsidRPr="001E2538">
        <w:rPr>
          <w:rFonts w:ascii="Verdana" w:hAnsi="Verdana"/>
          <w:sz w:val="12"/>
          <w:szCs w:val="12"/>
        </w:rPr>
        <w:t xml:space="preserve">de opdrachtgever vast te stellen </w:t>
      </w:r>
      <w:r w:rsidR="00B704D3" w:rsidRPr="001E2538">
        <w:rPr>
          <w:rFonts w:ascii="Verdana" w:hAnsi="Verdana"/>
          <w:sz w:val="12"/>
          <w:szCs w:val="12"/>
        </w:rPr>
        <w:t xml:space="preserve">en in specifieke gevallen ongebruikelijke transacties te melden </w:t>
      </w:r>
      <w:r w:rsidR="005B1AD9" w:rsidRPr="001E2538">
        <w:rPr>
          <w:rFonts w:ascii="Verdana" w:hAnsi="Verdana"/>
          <w:sz w:val="12"/>
          <w:szCs w:val="12"/>
        </w:rPr>
        <w:t>bij</w:t>
      </w:r>
      <w:r w:rsidR="00B704D3" w:rsidRPr="001E2538">
        <w:rPr>
          <w:rFonts w:ascii="Verdana" w:hAnsi="Verdana"/>
          <w:sz w:val="12"/>
          <w:szCs w:val="12"/>
        </w:rPr>
        <w:t xml:space="preserve"> de</w:t>
      </w:r>
      <w:r w:rsidR="00505472" w:rsidRPr="001E2538">
        <w:rPr>
          <w:rFonts w:ascii="Verdana" w:hAnsi="Verdana"/>
          <w:sz w:val="12"/>
          <w:szCs w:val="12"/>
        </w:rPr>
        <w:t xml:space="preserve"> </w:t>
      </w:r>
      <w:r w:rsidR="00B704D3" w:rsidRPr="001E2538">
        <w:rPr>
          <w:rFonts w:ascii="Verdana" w:hAnsi="Verdana"/>
          <w:sz w:val="12"/>
          <w:szCs w:val="12"/>
        </w:rPr>
        <w:t xml:space="preserve">autoriteiten. </w:t>
      </w:r>
      <w:r w:rsidR="004D077C" w:rsidRPr="001E2538">
        <w:rPr>
          <w:rFonts w:ascii="Verdana" w:hAnsi="Verdana"/>
          <w:sz w:val="12"/>
          <w:szCs w:val="12"/>
        </w:rPr>
        <w:t xml:space="preserve">Door het aangaan van een overeenkomst van opdracht met C&amp;S, verklaart de opdrachtgever hiermee bekend te zijn en verleent voor zover nodig toestemming hiertoe. </w:t>
      </w:r>
    </w:p>
    <w:p w:rsidR="000555D9" w:rsidRPr="001E2538" w:rsidRDefault="006C2776" w:rsidP="000555D9">
      <w:pPr>
        <w:pStyle w:val="Normaalweb"/>
        <w:jc w:val="both"/>
        <w:rPr>
          <w:rFonts w:ascii="Verdana" w:hAnsi="Verdana"/>
          <w:sz w:val="12"/>
          <w:szCs w:val="12"/>
        </w:rPr>
      </w:pPr>
      <w:r w:rsidRPr="001E2538">
        <w:rPr>
          <w:rFonts w:ascii="Verdana" w:hAnsi="Verdana"/>
          <w:sz w:val="12"/>
          <w:szCs w:val="12"/>
        </w:rPr>
        <w:t xml:space="preserve">C&amp;S is nimmer aansprakelijk indien </w:t>
      </w:r>
      <w:r w:rsidR="004D077C" w:rsidRPr="001E2538">
        <w:rPr>
          <w:rFonts w:ascii="Verdana" w:hAnsi="Verdana"/>
          <w:sz w:val="12"/>
          <w:szCs w:val="12"/>
        </w:rPr>
        <w:t>een melding</w:t>
      </w:r>
      <w:r w:rsidRPr="001E2538">
        <w:rPr>
          <w:rFonts w:ascii="Verdana" w:hAnsi="Verdana"/>
          <w:sz w:val="12"/>
          <w:szCs w:val="12"/>
        </w:rPr>
        <w:t xml:space="preserve"> nadelige gevolgen </w:t>
      </w:r>
      <w:r w:rsidR="000901C8" w:rsidRPr="001E2538">
        <w:rPr>
          <w:rFonts w:ascii="Verdana" w:hAnsi="Verdana"/>
          <w:sz w:val="12"/>
          <w:szCs w:val="12"/>
        </w:rPr>
        <w:t>met zich meebrengt voor de opdrachtgever, ook niet wanneer</w:t>
      </w:r>
      <w:r w:rsidR="00305DAE" w:rsidRPr="001E2538">
        <w:rPr>
          <w:rFonts w:ascii="Verdana" w:hAnsi="Verdana"/>
          <w:sz w:val="12"/>
          <w:szCs w:val="12"/>
        </w:rPr>
        <w:t xml:space="preserve"> </w:t>
      </w:r>
      <w:proofErr w:type="spellStart"/>
      <w:r w:rsidR="00305DAE" w:rsidRPr="001E2538">
        <w:rPr>
          <w:rFonts w:ascii="Verdana" w:hAnsi="Verdana"/>
          <w:sz w:val="12"/>
          <w:szCs w:val="12"/>
        </w:rPr>
        <w:t>dze</w:t>
      </w:r>
      <w:proofErr w:type="spellEnd"/>
      <w:r w:rsidR="000901C8" w:rsidRPr="001E2538">
        <w:rPr>
          <w:rFonts w:ascii="Verdana" w:hAnsi="Verdana"/>
          <w:sz w:val="12"/>
          <w:szCs w:val="12"/>
        </w:rPr>
        <w:t xml:space="preserve"> achteraf ongegrond blijkt te zijn</w:t>
      </w:r>
      <w:r w:rsidR="00DA25A0" w:rsidRPr="001E2538">
        <w:rPr>
          <w:rFonts w:ascii="Verdana" w:hAnsi="Verdana"/>
          <w:sz w:val="12"/>
          <w:szCs w:val="12"/>
        </w:rPr>
        <w:t xml:space="preserve">, tenzij de opdrachtgever aantoont dat het doen van de melding </w:t>
      </w:r>
      <w:r w:rsidR="006F3E3F" w:rsidRPr="001E2538">
        <w:rPr>
          <w:rFonts w:ascii="Verdana" w:hAnsi="Verdana"/>
          <w:sz w:val="12"/>
          <w:szCs w:val="12"/>
        </w:rPr>
        <w:t xml:space="preserve">in de gegevens omstandigheden naar maatstaven van redelijkheid en billijkheid onaanvaardbaar was. </w:t>
      </w:r>
      <w:r w:rsidR="00CF525C" w:rsidRPr="001E2538">
        <w:rPr>
          <w:rFonts w:ascii="Verdana" w:hAnsi="Verdana"/>
          <w:sz w:val="12"/>
          <w:szCs w:val="12"/>
        </w:rPr>
        <w:t xml:space="preserve">Opdrachtgever vrijwaart </w:t>
      </w:r>
      <w:r w:rsidR="000D0D7D" w:rsidRPr="001E2538">
        <w:rPr>
          <w:rFonts w:ascii="Verdana" w:hAnsi="Verdana"/>
          <w:sz w:val="12"/>
          <w:szCs w:val="12"/>
        </w:rPr>
        <w:t>C&amp;S voor vorderingen van derden die stellen schade te hebben geleden door een door C&amp;S (</w:t>
      </w:r>
      <w:r w:rsidR="000555D9" w:rsidRPr="001E2538">
        <w:rPr>
          <w:rFonts w:ascii="Verdana" w:hAnsi="Verdana"/>
          <w:sz w:val="12"/>
          <w:szCs w:val="12"/>
        </w:rPr>
        <w:t xml:space="preserve">ten onrechte) gedane melding. </w:t>
      </w:r>
    </w:p>
    <w:p w:rsidR="00E5403E" w:rsidRPr="001E2538" w:rsidRDefault="00A76FD3" w:rsidP="000555D9">
      <w:pPr>
        <w:pStyle w:val="Normaalweb"/>
        <w:jc w:val="both"/>
        <w:rPr>
          <w:rFonts w:ascii="Verdana" w:hAnsi="Verdana"/>
          <w:sz w:val="12"/>
          <w:szCs w:val="12"/>
        </w:rPr>
      </w:pPr>
      <w:r w:rsidRPr="001E2538">
        <w:rPr>
          <w:rFonts w:ascii="Verdana" w:hAnsi="Verdana"/>
          <w:sz w:val="12"/>
          <w:szCs w:val="12"/>
        </w:rPr>
        <w:t>15. GEGEVENS OPDRACHTGEVER</w:t>
      </w:r>
    </w:p>
    <w:p w:rsidR="00221299" w:rsidRPr="001E2538" w:rsidRDefault="004B237E" w:rsidP="000555D9">
      <w:pPr>
        <w:pStyle w:val="Normaalweb"/>
        <w:jc w:val="both"/>
        <w:rPr>
          <w:rFonts w:ascii="Verdana" w:hAnsi="Verdana"/>
          <w:sz w:val="12"/>
          <w:szCs w:val="12"/>
        </w:rPr>
      </w:pPr>
      <w:r w:rsidRPr="001E2538">
        <w:rPr>
          <w:rFonts w:ascii="Verdana" w:hAnsi="Verdana"/>
          <w:sz w:val="12"/>
          <w:szCs w:val="12"/>
        </w:rPr>
        <w:t>C&amp;S zal enkel beroepsmatig gebruikmaken van gegevens van de opdrachtgever</w:t>
      </w:r>
      <w:r w:rsidR="00705777" w:rsidRPr="001E2538">
        <w:rPr>
          <w:rFonts w:ascii="Verdana" w:hAnsi="Verdana"/>
          <w:sz w:val="12"/>
          <w:szCs w:val="12"/>
        </w:rPr>
        <w:t xml:space="preserve">, bijvoorbeeld </w:t>
      </w:r>
      <w:r w:rsidR="006C4E11" w:rsidRPr="001E2538">
        <w:rPr>
          <w:rFonts w:ascii="Verdana" w:hAnsi="Verdana"/>
          <w:sz w:val="12"/>
          <w:szCs w:val="12"/>
        </w:rPr>
        <w:t xml:space="preserve">ter controle op eventuele tegenstrijdige belangen </w:t>
      </w:r>
      <w:r w:rsidR="00173253" w:rsidRPr="001E2538">
        <w:rPr>
          <w:rFonts w:ascii="Verdana" w:hAnsi="Verdana"/>
          <w:sz w:val="12"/>
          <w:szCs w:val="12"/>
        </w:rPr>
        <w:t>(</w:t>
      </w:r>
      <w:r w:rsidR="009A09F8" w:rsidRPr="001E2538">
        <w:rPr>
          <w:rFonts w:ascii="Verdana" w:hAnsi="Verdana"/>
          <w:sz w:val="12"/>
          <w:szCs w:val="12"/>
        </w:rPr>
        <w:t xml:space="preserve">bij nieuwe zaken). </w:t>
      </w:r>
      <w:r w:rsidR="0074130B" w:rsidRPr="001E2538">
        <w:rPr>
          <w:rFonts w:ascii="Verdana" w:hAnsi="Verdana"/>
          <w:sz w:val="12"/>
          <w:szCs w:val="12"/>
        </w:rPr>
        <w:t xml:space="preserve">Opdrachtgever gaat akkoord met elektronische gegevensuitwisseling </w:t>
      </w:r>
      <w:r w:rsidR="002D21D1" w:rsidRPr="001E2538">
        <w:rPr>
          <w:rFonts w:ascii="Verdana" w:hAnsi="Verdana"/>
          <w:sz w:val="12"/>
          <w:szCs w:val="12"/>
        </w:rPr>
        <w:t xml:space="preserve">en realiseert zich dat ondanks alle </w:t>
      </w:r>
      <w:r w:rsidR="002D21D1" w:rsidRPr="001E2538">
        <w:rPr>
          <w:rFonts w:ascii="Verdana" w:hAnsi="Verdana"/>
          <w:sz w:val="12"/>
          <w:szCs w:val="12"/>
        </w:rPr>
        <w:lastRenderedPageBreak/>
        <w:t>door C&amp;S in acht genomen veiligheid</w:t>
      </w:r>
      <w:r w:rsidR="000B0C03" w:rsidRPr="001E2538">
        <w:rPr>
          <w:rFonts w:ascii="Verdana" w:hAnsi="Verdana"/>
          <w:sz w:val="12"/>
          <w:szCs w:val="12"/>
        </w:rPr>
        <w:t>svoorzieningen er geen absolute zekerheid tegen raadpleging door onbevoegden gegeven kan worden.</w:t>
      </w:r>
    </w:p>
    <w:p w:rsidR="00330009" w:rsidRPr="001E2538" w:rsidRDefault="00330009" w:rsidP="000555D9">
      <w:pPr>
        <w:pStyle w:val="Normaalweb"/>
        <w:jc w:val="both"/>
        <w:rPr>
          <w:rFonts w:ascii="Verdana" w:hAnsi="Verdana"/>
          <w:sz w:val="12"/>
          <w:szCs w:val="12"/>
        </w:rPr>
      </w:pPr>
    </w:p>
    <w:p w:rsidR="00905E13" w:rsidRPr="001E2538" w:rsidRDefault="00905E13" w:rsidP="000555D9">
      <w:pPr>
        <w:pStyle w:val="Normaalweb"/>
        <w:jc w:val="both"/>
        <w:rPr>
          <w:rFonts w:ascii="Verdana" w:hAnsi="Verdana"/>
          <w:sz w:val="12"/>
          <w:szCs w:val="12"/>
        </w:rPr>
      </w:pPr>
      <w:r w:rsidRPr="001E2538">
        <w:rPr>
          <w:rFonts w:ascii="Verdana" w:hAnsi="Verdana"/>
          <w:sz w:val="12"/>
          <w:szCs w:val="12"/>
        </w:rPr>
        <w:t>16. DERDENGELDEN</w:t>
      </w:r>
    </w:p>
    <w:p w:rsidR="00905E13" w:rsidRPr="001E2538" w:rsidRDefault="00EB406C" w:rsidP="000555D9">
      <w:pPr>
        <w:pStyle w:val="Normaalweb"/>
        <w:jc w:val="both"/>
        <w:rPr>
          <w:rFonts w:ascii="Verdana" w:hAnsi="Verdana"/>
          <w:sz w:val="12"/>
          <w:szCs w:val="12"/>
        </w:rPr>
      </w:pPr>
      <w:r w:rsidRPr="001E2538">
        <w:rPr>
          <w:rFonts w:ascii="Verdana" w:hAnsi="Verdana"/>
          <w:sz w:val="12"/>
          <w:szCs w:val="12"/>
        </w:rPr>
        <w:t>Gelden welke C&amp;S ten behoeve van de opdrachtgever onder zich houdt, worden geplaatst op een bankrekening van de Stichting Beheer Derdengelden Cornelissen &amp; Snijders Advocaten.</w:t>
      </w:r>
    </w:p>
    <w:p w:rsidR="0010059B" w:rsidRPr="001E2538" w:rsidRDefault="00597455" w:rsidP="000555D9">
      <w:pPr>
        <w:pStyle w:val="Normaalweb"/>
        <w:jc w:val="both"/>
        <w:rPr>
          <w:rFonts w:ascii="Verdana" w:hAnsi="Verdana"/>
          <w:sz w:val="12"/>
          <w:szCs w:val="12"/>
        </w:rPr>
      </w:pPr>
      <w:r w:rsidRPr="001E2538">
        <w:rPr>
          <w:rFonts w:ascii="Verdana" w:hAnsi="Verdana"/>
          <w:sz w:val="12"/>
          <w:szCs w:val="12"/>
        </w:rPr>
        <w:t>17. OVERIG</w:t>
      </w:r>
    </w:p>
    <w:p w:rsidR="00784CA0" w:rsidRPr="001E2538" w:rsidRDefault="00F653F4" w:rsidP="000555D9">
      <w:pPr>
        <w:pStyle w:val="Normaalweb"/>
        <w:jc w:val="both"/>
        <w:rPr>
          <w:rFonts w:ascii="Verdana" w:hAnsi="Verdana"/>
          <w:sz w:val="12"/>
          <w:szCs w:val="12"/>
        </w:rPr>
      </w:pPr>
      <w:r w:rsidRPr="001E2538">
        <w:rPr>
          <w:rFonts w:ascii="Verdana" w:hAnsi="Verdana"/>
          <w:sz w:val="12"/>
          <w:szCs w:val="12"/>
        </w:rPr>
        <w:t xml:space="preserve">Te allen tijde is C&amp;S bevoegd </w:t>
      </w:r>
      <w:r w:rsidR="00F1030E" w:rsidRPr="001E2538">
        <w:rPr>
          <w:rFonts w:ascii="Verdana" w:hAnsi="Verdana"/>
          <w:sz w:val="12"/>
          <w:szCs w:val="12"/>
        </w:rPr>
        <w:t xml:space="preserve">wijzigingen in deze algemene voorwaarden aan te brengen. Deze treden </w:t>
      </w:r>
      <w:r w:rsidR="00784CA0" w:rsidRPr="001E2538">
        <w:rPr>
          <w:rFonts w:ascii="Verdana" w:hAnsi="Verdana"/>
          <w:sz w:val="12"/>
          <w:szCs w:val="12"/>
        </w:rPr>
        <w:t>onverwijld na het aanbrengen in werking.</w:t>
      </w:r>
    </w:p>
    <w:p w:rsidR="00784CA0" w:rsidRPr="001E2538" w:rsidRDefault="00D50D84" w:rsidP="000555D9">
      <w:pPr>
        <w:pStyle w:val="Normaalweb"/>
        <w:jc w:val="both"/>
        <w:rPr>
          <w:rFonts w:ascii="Verdana" w:hAnsi="Verdana"/>
          <w:sz w:val="12"/>
          <w:szCs w:val="12"/>
        </w:rPr>
      </w:pPr>
      <w:r w:rsidRPr="001E2538">
        <w:rPr>
          <w:rFonts w:ascii="Verdana" w:hAnsi="Verdana"/>
          <w:sz w:val="12"/>
          <w:szCs w:val="12"/>
        </w:rPr>
        <w:t xml:space="preserve">Op alle overeenkomsten tussen opdrachtgever en C&amp;S is uitsluitend Nederlands recht van toepassing. </w:t>
      </w:r>
    </w:p>
    <w:p w:rsidR="00EB406C" w:rsidRPr="001E2538" w:rsidRDefault="00EF1559" w:rsidP="000555D9">
      <w:pPr>
        <w:pStyle w:val="Normaalweb"/>
        <w:jc w:val="both"/>
        <w:rPr>
          <w:rFonts w:ascii="Verdana" w:hAnsi="Verdana"/>
          <w:sz w:val="12"/>
          <w:szCs w:val="12"/>
        </w:rPr>
      </w:pPr>
      <w:r w:rsidRPr="001E2538">
        <w:rPr>
          <w:rFonts w:ascii="Verdana" w:hAnsi="Verdana"/>
          <w:sz w:val="12"/>
          <w:szCs w:val="12"/>
        </w:rPr>
        <w:t>1</w:t>
      </w:r>
      <w:r w:rsidR="00597455" w:rsidRPr="001E2538">
        <w:rPr>
          <w:rFonts w:ascii="Verdana" w:hAnsi="Verdana"/>
          <w:sz w:val="12"/>
          <w:szCs w:val="12"/>
        </w:rPr>
        <w:t>8</w:t>
      </w:r>
      <w:r w:rsidRPr="001E2538">
        <w:rPr>
          <w:rFonts w:ascii="Verdana" w:hAnsi="Verdana"/>
          <w:sz w:val="12"/>
          <w:szCs w:val="12"/>
        </w:rPr>
        <w:t>. KLACHTEN</w:t>
      </w:r>
    </w:p>
    <w:p w:rsidR="00EF1559" w:rsidRPr="001E2538" w:rsidRDefault="003F0C0B" w:rsidP="000555D9">
      <w:pPr>
        <w:pStyle w:val="Normaalweb"/>
        <w:jc w:val="both"/>
        <w:rPr>
          <w:rFonts w:ascii="Verdana" w:hAnsi="Verdana"/>
          <w:sz w:val="12"/>
          <w:szCs w:val="12"/>
        </w:rPr>
      </w:pPr>
      <w:r w:rsidRPr="001E2538">
        <w:rPr>
          <w:rFonts w:ascii="Verdana" w:hAnsi="Verdana"/>
          <w:sz w:val="12"/>
          <w:szCs w:val="12"/>
        </w:rPr>
        <w:t xml:space="preserve">Op de dienstverlening van C&amp;S is de kantoorklachtenregeling van toepassing. </w:t>
      </w:r>
      <w:r w:rsidR="00BE1A51" w:rsidRPr="001E2538">
        <w:rPr>
          <w:rFonts w:ascii="Verdana" w:hAnsi="Verdana"/>
          <w:sz w:val="12"/>
          <w:szCs w:val="12"/>
        </w:rPr>
        <w:t xml:space="preserve">De regeling is te vinden op de website of kan opgevraagd worden </w:t>
      </w:r>
      <w:r w:rsidR="00DC2628" w:rsidRPr="001E2538">
        <w:rPr>
          <w:rFonts w:ascii="Verdana" w:hAnsi="Verdana"/>
          <w:sz w:val="12"/>
          <w:szCs w:val="12"/>
        </w:rPr>
        <w:t>bij</w:t>
      </w:r>
      <w:r w:rsidR="00BE1A51" w:rsidRPr="001E2538">
        <w:rPr>
          <w:rFonts w:ascii="Verdana" w:hAnsi="Verdana"/>
          <w:sz w:val="12"/>
          <w:szCs w:val="12"/>
        </w:rPr>
        <w:t xml:space="preserve"> C&amp;S. Voor zover deze klachtenregeling niet </w:t>
      </w:r>
      <w:r w:rsidR="00DC2628" w:rsidRPr="001E2538">
        <w:rPr>
          <w:rFonts w:ascii="Verdana" w:hAnsi="Verdana"/>
          <w:sz w:val="12"/>
          <w:szCs w:val="12"/>
        </w:rPr>
        <w:t>tot enige oplossing leidt, kan de klacht</w:t>
      </w:r>
      <w:r w:rsidR="0010059B" w:rsidRPr="001E2538">
        <w:rPr>
          <w:rFonts w:ascii="Verdana" w:hAnsi="Verdana"/>
          <w:sz w:val="12"/>
          <w:szCs w:val="12"/>
        </w:rPr>
        <w:t xml:space="preserve"> uitsluitend</w:t>
      </w:r>
      <w:r w:rsidR="00DC2628" w:rsidRPr="001E2538">
        <w:rPr>
          <w:rFonts w:ascii="Verdana" w:hAnsi="Verdana"/>
          <w:sz w:val="12"/>
          <w:szCs w:val="12"/>
        </w:rPr>
        <w:t xml:space="preserve"> worden voorgelegd aan de Rechtbank Limburg, zittingsplaats Roermond</w:t>
      </w:r>
      <w:r w:rsidR="00A31E81" w:rsidRPr="001E2538">
        <w:rPr>
          <w:rFonts w:ascii="Verdana" w:hAnsi="Verdana"/>
          <w:sz w:val="12"/>
          <w:szCs w:val="12"/>
        </w:rPr>
        <w:t>.</w:t>
      </w:r>
    </w:p>
    <w:p w:rsidR="00A76FD3" w:rsidRPr="001E2538" w:rsidRDefault="00A76FD3" w:rsidP="000555D9">
      <w:pPr>
        <w:pStyle w:val="Normaalweb"/>
        <w:jc w:val="both"/>
        <w:rPr>
          <w:rFonts w:ascii="Verdana" w:hAnsi="Verdana"/>
          <w:sz w:val="12"/>
          <w:szCs w:val="12"/>
        </w:rPr>
      </w:pPr>
    </w:p>
    <w:p w:rsidR="00A76FD3" w:rsidRPr="001E2538" w:rsidRDefault="00A76FD3" w:rsidP="000555D9">
      <w:pPr>
        <w:pStyle w:val="Normaalweb"/>
        <w:jc w:val="both"/>
        <w:rPr>
          <w:rFonts w:ascii="Verdana" w:hAnsi="Verdana"/>
          <w:sz w:val="12"/>
          <w:szCs w:val="12"/>
        </w:rPr>
        <w:sectPr w:rsidR="00A76FD3" w:rsidRPr="001E2538" w:rsidSect="00C62840">
          <w:pgSz w:w="11906" w:h="16838" w:code="9"/>
          <w:pgMar w:top="1418" w:right="1134" w:bottom="1418" w:left="1418" w:header="709" w:footer="709" w:gutter="0"/>
          <w:paperSrc w:first="2" w:other="2"/>
          <w:cols w:num="2" w:space="708"/>
          <w:docGrid w:linePitch="360"/>
        </w:sectPr>
      </w:pPr>
    </w:p>
    <w:p w:rsidR="0083317B" w:rsidRPr="001E2538" w:rsidRDefault="0083317B"/>
    <w:sectPr w:rsidR="0083317B" w:rsidRPr="001E2538" w:rsidSect="00BD1ABA">
      <w:type w:val="continuous"/>
      <w:pgSz w:w="11906" w:h="16838" w:code="9"/>
      <w:pgMar w:top="1418" w:right="2268" w:bottom="1418" w:left="1418" w:header="709" w:footer="709" w:gutter="0"/>
      <w:paperSrc w:first="260" w:other="26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0"/>
  <w:displayHorizontalDrawingGridEvery w:val="2"/>
  <w:displayVerticalDrawingGridEvery w:val="2"/>
  <w:characterSpacingControl w:val="doNotCompress"/>
  <w:compat/>
  <w:rsids>
    <w:rsidRoot w:val="00BD1ABA"/>
    <w:rsid w:val="0000403E"/>
    <w:rsid w:val="0001052A"/>
    <w:rsid w:val="00022108"/>
    <w:rsid w:val="00022FB7"/>
    <w:rsid w:val="00032CE2"/>
    <w:rsid w:val="000555D9"/>
    <w:rsid w:val="000901C8"/>
    <w:rsid w:val="000928A3"/>
    <w:rsid w:val="000B0C03"/>
    <w:rsid w:val="000D0D7D"/>
    <w:rsid w:val="000E0FBC"/>
    <w:rsid w:val="0010059B"/>
    <w:rsid w:val="00105FE1"/>
    <w:rsid w:val="00106BB6"/>
    <w:rsid w:val="00137592"/>
    <w:rsid w:val="0014793E"/>
    <w:rsid w:val="00173253"/>
    <w:rsid w:val="001742F5"/>
    <w:rsid w:val="001A4D5F"/>
    <w:rsid w:val="001A6AC4"/>
    <w:rsid w:val="001D6A8F"/>
    <w:rsid w:val="001E2538"/>
    <w:rsid w:val="001F6A48"/>
    <w:rsid w:val="00213DF5"/>
    <w:rsid w:val="00221299"/>
    <w:rsid w:val="0028194E"/>
    <w:rsid w:val="00284239"/>
    <w:rsid w:val="002D21D1"/>
    <w:rsid w:val="002E0720"/>
    <w:rsid w:val="002E4D0B"/>
    <w:rsid w:val="00305DAE"/>
    <w:rsid w:val="00330009"/>
    <w:rsid w:val="003328FC"/>
    <w:rsid w:val="00342C71"/>
    <w:rsid w:val="003748B0"/>
    <w:rsid w:val="003E29E1"/>
    <w:rsid w:val="003F0C0B"/>
    <w:rsid w:val="0040046F"/>
    <w:rsid w:val="00423086"/>
    <w:rsid w:val="004A3E56"/>
    <w:rsid w:val="004B237E"/>
    <w:rsid w:val="004D077C"/>
    <w:rsid w:val="004E0B61"/>
    <w:rsid w:val="004E176C"/>
    <w:rsid w:val="004E2242"/>
    <w:rsid w:val="00505472"/>
    <w:rsid w:val="00551E3B"/>
    <w:rsid w:val="00597455"/>
    <w:rsid w:val="005A7C13"/>
    <w:rsid w:val="005B1AD9"/>
    <w:rsid w:val="005F3FC0"/>
    <w:rsid w:val="00615CE1"/>
    <w:rsid w:val="0063288E"/>
    <w:rsid w:val="006401AF"/>
    <w:rsid w:val="006B7341"/>
    <w:rsid w:val="006C2776"/>
    <w:rsid w:val="006C4E11"/>
    <w:rsid w:val="006F3E3F"/>
    <w:rsid w:val="00705777"/>
    <w:rsid w:val="007318F7"/>
    <w:rsid w:val="007334DB"/>
    <w:rsid w:val="0074130B"/>
    <w:rsid w:val="0074248A"/>
    <w:rsid w:val="00784CA0"/>
    <w:rsid w:val="007A4857"/>
    <w:rsid w:val="007F513A"/>
    <w:rsid w:val="0082769F"/>
    <w:rsid w:val="0083317B"/>
    <w:rsid w:val="008462FA"/>
    <w:rsid w:val="00866194"/>
    <w:rsid w:val="00885E7C"/>
    <w:rsid w:val="008A4BAF"/>
    <w:rsid w:val="00905E13"/>
    <w:rsid w:val="0092646E"/>
    <w:rsid w:val="009363D8"/>
    <w:rsid w:val="009472BA"/>
    <w:rsid w:val="009A09F8"/>
    <w:rsid w:val="009D3BBA"/>
    <w:rsid w:val="00A14A6E"/>
    <w:rsid w:val="00A31E81"/>
    <w:rsid w:val="00A63E5A"/>
    <w:rsid w:val="00A76FD3"/>
    <w:rsid w:val="00A87B09"/>
    <w:rsid w:val="00AB5704"/>
    <w:rsid w:val="00AE6979"/>
    <w:rsid w:val="00B22A4E"/>
    <w:rsid w:val="00B56300"/>
    <w:rsid w:val="00B704D3"/>
    <w:rsid w:val="00BA3B88"/>
    <w:rsid w:val="00BB120F"/>
    <w:rsid w:val="00BB2C28"/>
    <w:rsid w:val="00BD1ABA"/>
    <w:rsid w:val="00BE1A51"/>
    <w:rsid w:val="00C0605F"/>
    <w:rsid w:val="00C16F3A"/>
    <w:rsid w:val="00C24F99"/>
    <w:rsid w:val="00C37FA1"/>
    <w:rsid w:val="00C50EAA"/>
    <w:rsid w:val="00C62840"/>
    <w:rsid w:val="00C86111"/>
    <w:rsid w:val="00CF525C"/>
    <w:rsid w:val="00D2036E"/>
    <w:rsid w:val="00D244F6"/>
    <w:rsid w:val="00D312C8"/>
    <w:rsid w:val="00D50D84"/>
    <w:rsid w:val="00D6093A"/>
    <w:rsid w:val="00D631DB"/>
    <w:rsid w:val="00D90510"/>
    <w:rsid w:val="00DA25A0"/>
    <w:rsid w:val="00DA417B"/>
    <w:rsid w:val="00DC2628"/>
    <w:rsid w:val="00DD401D"/>
    <w:rsid w:val="00DD5B5A"/>
    <w:rsid w:val="00DF4DD0"/>
    <w:rsid w:val="00E04612"/>
    <w:rsid w:val="00E15D56"/>
    <w:rsid w:val="00E5403E"/>
    <w:rsid w:val="00E72F16"/>
    <w:rsid w:val="00EA4957"/>
    <w:rsid w:val="00EB3A6D"/>
    <w:rsid w:val="00EB406C"/>
    <w:rsid w:val="00EC1AEB"/>
    <w:rsid w:val="00EF1559"/>
    <w:rsid w:val="00F1030E"/>
    <w:rsid w:val="00F52942"/>
    <w:rsid w:val="00F653F4"/>
    <w:rsid w:val="00FB6B4F"/>
    <w:rsid w:val="00FD180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317B"/>
    <w:pPr>
      <w:spacing w:after="225"/>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D1ABA"/>
    <w:pPr>
      <w:spacing w:before="100" w:beforeAutospacing="1" w:after="100" w:afterAutospacing="1"/>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BD1ABA"/>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1AB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83317B"/>
    <w:pPr>
      <w:spacing w:after="225"/>
    </w:pPr>
    <w:rPr>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BD1ABA"/>
    <w:pPr>
      <w:spacing w:before="100" w:beforeAutospacing="1" w:after="100" w:afterAutospacing="1"/>
    </w:pPr>
    <w:rPr>
      <w:rFonts w:ascii="Times New Roman" w:eastAsia="Times New Roman" w:hAnsi="Times New Roman"/>
      <w:sz w:val="24"/>
      <w:szCs w:val="24"/>
      <w:lang w:eastAsia="nl-NL"/>
    </w:rPr>
  </w:style>
  <w:style w:type="paragraph" w:styleId="Ballontekst">
    <w:name w:val="Balloon Text"/>
    <w:basedOn w:val="Standaard"/>
    <w:link w:val="BallontekstChar"/>
    <w:uiPriority w:val="99"/>
    <w:semiHidden/>
    <w:unhideWhenUsed/>
    <w:rsid w:val="00BD1ABA"/>
    <w:pPr>
      <w:spacing w:after="0"/>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BD1AB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39143879">
      <w:bodyDiv w:val="1"/>
      <w:marLeft w:val="0"/>
      <w:marRight w:val="0"/>
      <w:marTop w:val="0"/>
      <w:marBottom w:val="0"/>
      <w:divBdr>
        <w:top w:val="none" w:sz="0" w:space="0" w:color="auto"/>
        <w:left w:val="none" w:sz="0" w:space="0" w:color="auto"/>
        <w:bottom w:val="none" w:sz="0" w:space="0" w:color="auto"/>
        <w:right w:val="none" w:sz="0" w:space="0" w:color="auto"/>
      </w:divBdr>
      <w:divsChild>
        <w:div w:id="1708992330">
          <w:marLeft w:val="-53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D4005EC-1C36-42B7-BA93-FFAE7B187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1274</Words>
  <Characters>7013</Characters>
  <Application>Microsoft Office Word</Application>
  <DocSecurity>0</DocSecurity>
  <Lines>58</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Server</dc:creator>
  <cp:lastModifiedBy>Mikis</cp:lastModifiedBy>
  <cp:revision>4</cp:revision>
  <cp:lastPrinted>2018-06-14T08:31:00Z</cp:lastPrinted>
  <dcterms:created xsi:type="dcterms:W3CDTF">2020-02-05T11:02:00Z</dcterms:created>
  <dcterms:modified xsi:type="dcterms:W3CDTF">2020-11-11T13:33:00Z</dcterms:modified>
</cp:coreProperties>
</file>